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00BE5" w14:textId="20E6C98D" w:rsidR="008B1EC8" w:rsidRPr="00FE2D10" w:rsidRDefault="009153D1" w:rsidP="00FE2D10">
      <w:pPr>
        <w:jc w:val="center"/>
        <w:rPr>
          <w:b/>
          <w:sz w:val="32"/>
        </w:rPr>
      </w:pPr>
      <w:r w:rsidRPr="00FE2D10">
        <w:rPr>
          <w:b/>
          <w:sz w:val="32"/>
        </w:rPr>
        <w:t>POLÍTICA DE PRIVACIDAD</w:t>
      </w:r>
    </w:p>
    <w:p w14:paraId="71152A1A" w14:textId="1E2A37C1" w:rsidR="008B1EC8" w:rsidRPr="00FE2D10" w:rsidRDefault="00FE2D10" w:rsidP="00CE3EED">
      <w:pPr>
        <w:jc w:val="both"/>
        <w:rPr>
          <w:sz w:val="20"/>
        </w:rPr>
      </w:pPr>
      <w:r w:rsidRPr="00CE3EED">
        <w:rPr>
          <w:b/>
          <w:sz w:val="20"/>
        </w:rPr>
        <w:t>KAPITAL HOUSE</w:t>
      </w:r>
      <w:r w:rsidR="008B1EC8" w:rsidRPr="00FE2D10">
        <w:rPr>
          <w:sz w:val="20"/>
        </w:rPr>
        <w:t xml:space="preserve"> domiciliada en </w:t>
      </w:r>
      <w:r w:rsidRPr="00FE2D10">
        <w:rPr>
          <w:sz w:val="20"/>
        </w:rPr>
        <w:t>Av. ejercito 906 Piso 3 Cayma Arequipa</w:t>
      </w:r>
      <w:r w:rsidR="008B1EC8" w:rsidRPr="00FE2D10">
        <w:rPr>
          <w:sz w:val="20"/>
        </w:rPr>
        <w:t>, pone a disposición de los Usuarios ―Gestores e Inversionistas― su Política de Privacidad, de conformidad con la Ley 29733, Ley de Protección de Datos Personales y su Reglamento, aprobado por Decreto Supremo 003-2013-JUS.</w:t>
      </w:r>
    </w:p>
    <w:p w14:paraId="53FD2673" w14:textId="5179C61E" w:rsidR="008B1EC8" w:rsidRPr="00FE2D10" w:rsidRDefault="008B1EC8" w:rsidP="00CE3EED">
      <w:pPr>
        <w:jc w:val="both"/>
        <w:rPr>
          <w:sz w:val="20"/>
        </w:rPr>
      </w:pPr>
      <w:r w:rsidRPr="00FE2D10">
        <w:rPr>
          <w:sz w:val="20"/>
        </w:rPr>
        <w:t>En este documento se señalan los tipos de datos personales y sensibles que recopilamos, las finalidades y los encargados de su tratamiento, el tiempo que serán almacenados en nuestro banco de datos personales, las medidas de seguridad implementadas y el procedimiento previsto para que los Usuarios del portal electrónico puedan ejercer sus derechos como titular de datos personales.</w:t>
      </w:r>
    </w:p>
    <w:p w14:paraId="31B8DF1F" w14:textId="5A6EA646" w:rsidR="008B1EC8" w:rsidRPr="00FE2D10" w:rsidRDefault="008B1EC8" w:rsidP="00CE3EED">
      <w:pPr>
        <w:jc w:val="both"/>
        <w:rPr>
          <w:b/>
        </w:rPr>
      </w:pPr>
      <w:r w:rsidRPr="00FE2D10">
        <w:rPr>
          <w:b/>
        </w:rPr>
        <w:t>¿Qué datos personales recopilamos?</w:t>
      </w:r>
    </w:p>
    <w:p w14:paraId="1C547DD5" w14:textId="667F203F" w:rsidR="008B1EC8" w:rsidRPr="00FE2D10" w:rsidRDefault="00FE2D10" w:rsidP="005E40D3">
      <w:pPr>
        <w:jc w:val="both"/>
        <w:rPr>
          <w:sz w:val="20"/>
        </w:rPr>
      </w:pPr>
      <w:r w:rsidRPr="00CE3EED">
        <w:rPr>
          <w:b/>
          <w:sz w:val="20"/>
        </w:rPr>
        <w:t>KAPITAL HOUSE</w:t>
      </w:r>
      <w:r w:rsidR="008B1EC8" w:rsidRPr="00FE2D10">
        <w:rPr>
          <w:sz w:val="20"/>
        </w:rPr>
        <w:t>, a través de su página web o aplicaciones móviles disponibles, recopila de los Usuarios sus nombres, apellidos, tipo y número de identidad, fecha de nacimiento, país de nacimiento y de residencia, número de teléfono móvil (WhatsApp), teléfono fijo, dirección de correo electrónico y domiciliaria actual (ciudad y departamento), número de cuenta bancaria, situación laboral (dependiente, independiente, jubilado o desempleado) e ingresos económicos en general.</w:t>
      </w:r>
    </w:p>
    <w:p w14:paraId="706C187C" w14:textId="77777777" w:rsidR="008B1EC8" w:rsidRPr="00FE2D10" w:rsidRDefault="008B1EC8" w:rsidP="005E40D3">
      <w:pPr>
        <w:jc w:val="both"/>
        <w:rPr>
          <w:sz w:val="20"/>
        </w:rPr>
      </w:pPr>
      <w:r w:rsidRPr="00FE2D10">
        <w:rPr>
          <w:sz w:val="20"/>
        </w:rPr>
        <w:t>Esta información será almacenada en nuestro banco de datos personales denominado “Usuarios Web” por un plazo de cinco años, contado a partir del momento en el que finalizó el vínculo contractual entre ambas partes.</w:t>
      </w:r>
    </w:p>
    <w:p w14:paraId="7DF45184" w14:textId="77777777" w:rsidR="008B1EC8" w:rsidRPr="00CE3EED" w:rsidRDefault="008B1EC8" w:rsidP="005E40D3">
      <w:pPr>
        <w:jc w:val="both"/>
        <w:rPr>
          <w:b/>
          <w:sz w:val="20"/>
        </w:rPr>
      </w:pPr>
      <w:r w:rsidRPr="00CE3EED">
        <w:rPr>
          <w:b/>
          <w:sz w:val="20"/>
        </w:rPr>
        <w:t>¿Cómo protegemos sus datos personales?</w:t>
      </w:r>
    </w:p>
    <w:p w14:paraId="20E83A8D" w14:textId="77777777" w:rsidR="008B1EC8" w:rsidRPr="00FE2D10" w:rsidRDefault="00CE3EED" w:rsidP="005E40D3">
      <w:pPr>
        <w:jc w:val="both"/>
        <w:rPr>
          <w:sz w:val="20"/>
        </w:rPr>
      </w:pPr>
      <w:r w:rsidRPr="00CE3EED">
        <w:rPr>
          <w:b/>
          <w:sz w:val="20"/>
        </w:rPr>
        <w:t>KAPITAL HOUSE</w:t>
      </w:r>
      <w:r w:rsidRPr="00FE2D10">
        <w:rPr>
          <w:sz w:val="20"/>
        </w:rPr>
        <w:t xml:space="preserve"> </w:t>
      </w:r>
      <w:r w:rsidR="008B1EC8" w:rsidRPr="00FE2D10">
        <w:rPr>
          <w:sz w:val="20"/>
        </w:rPr>
        <w:t>ha adoptado medidas técnicas, legales y organizacionales necesarias para garantizar la seguridad y el adecuado procesamiento de sus datos personales, así como para evitar cualquier manipulación indebida, pérdida accidental, destrucción o acceso no autorizado de terceros. Hacemos de su conocimiento que su información no será comercializada, transferida ni compartida sin su autorización y menos aún, para finalidades ajenas a las que se describen en a continuación.</w:t>
      </w:r>
    </w:p>
    <w:p w14:paraId="081B07F8" w14:textId="77777777" w:rsidR="008B1EC8" w:rsidRPr="00FE2D10" w:rsidRDefault="008B1EC8" w:rsidP="005E40D3">
      <w:pPr>
        <w:jc w:val="both"/>
        <w:rPr>
          <w:sz w:val="20"/>
        </w:rPr>
      </w:pPr>
      <w:r w:rsidRPr="00FE2D10">
        <w:rPr>
          <w:sz w:val="20"/>
        </w:rPr>
        <w:t xml:space="preserve">Cuando </w:t>
      </w:r>
      <w:r w:rsidR="00CE3EED" w:rsidRPr="00CE3EED">
        <w:rPr>
          <w:b/>
          <w:sz w:val="20"/>
        </w:rPr>
        <w:t>KAPITAL HOUSE</w:t>
      </w:r>
      <w:r w:rsidRPr="00FE2D10">
        <w:rPr>
          <w:sz w:val="20"/>
        </w:rPr>
        <w:t xml:space="preserve"> le brinde (o haya elegido) una contraseña que le permita acceder a ciertas partes de nuestro sitio web, usted será el responsable de su confidencialidad y de las acciones realizadas en su cuenta. Si pierde el control de su contraseña, puede perder el control de sus datos personales; por tanto, debe notificarnos de inmediato y, luego, cambiar su contraseña. Nunca le solicitaremos su contraseña excepto durante el proceso para acceder a la plataforma.</w:t>
      </w:r>
    </w:p>
    <w:p w14:paraId="100D7948" w14:textId="77777777" w:rsidR="008B1EC8" w:rsidRPr="00FE2D10" w:rsidRDefault="008B1EC8" w:rsidP="005E40D3">
      <w:pPr>
        <w:jc w:val="both"/>
        <w:rPr>
          <w:sz w:val="20"/>
        </w:rPr>
      </w:pPr>
    </w:p>
    <w:p w14:paraId="6FF27DDE" w14:textId="77777777" w:rsidR="008B1EC8" w:rsidRPr="00CE3EED" w:rsidRDefault="008B1EC8" w:rsidP="005E40D3">
      <w:pPr>
        <w:jc w:val="both"/>
        <w:rPr>
          <w:b/>
          <w:sz w:val="20"/>
        </w:rPr>
      </w:pPr>
      <w:r w:rsidRPr="00CE3EED">
        <w:rPr>
          <w:b/>
          <w:sz w:val="20"/>
        </w:rPr>
        <w:t>¿Para qué finalidades utilizamos sus datos personales?</w:t>
      </w:r>
    </w:p>
    <w:p w14:paraId="44D3AF20" w14:textId="77777777" w:rsidR="008B1EC8" w:rsidRPr="00FE2D10" w:rsidRDefault="008B1EC8" w:rsidP="005E40D3">
      <w:pPr>
        <w:jc w:val="both"/>
        <w:rPr>
          <w:sz w:val="20"/>
        </w:rPr>
      </w:pPr>
      <w:r w:rsidRPr="00FE2D10">
        <w:rPr>
          <w:sz w:val="20"/>
        </w:rPr>
        <w:t>Los datos personales que usted nos proporciona a través de la plataforma serán utilizados para las siguientes finalidades:</w:t>
      </w:r>
    </w:p>
    <w:p w14:paraId="07F233AC" w14:textId="77777777" w:rsidR="008B1EC8" w:rsidRPr="00CE3EED" w:rsidRDefault="008B1EC8" w:rsidP="00CE3EED">
      <w:pPr>
        <w:pStyle w:val="Prrafodelista"/>
        <w:numPr>
          <w:ilvl w:val="0"/>
          <w:numId w:val="1"/>
        </w:numPr>
        <w:jc w:val="both"/>
        <w:rPr>
          <w:sz w:val="20"/>
        </w:rPr>
      </w:pPr>
      <w:r w:rsidRPr="00CE3EED">
        <w:rPr>
          <w:sz w:val="20"/>
        </w:rPr>
        <w:t>Crear y gestionar cuentas de usuarios (gestor o inversionista, según corresponda)</w:t>
      </w:r>
    </w:p>
    <w:p w14:paraId="71B5072D" w14:textId="77777777" w:rsidR="008B1EC8" w:rsidRPr="00CE3EED" w:rsidRDefault="008B1EC8" w:rsidP="00CE3EED">
      <w:pPr>
        <w:pStyle w:val="Prrafodelista"/>
        <w:numPr>
          <w:ilvl w:val="0"/>
          <w:numId w:val="1"/>
        </w:numPr>
        <w:jc w:val="both"/>
        <w:rPr>
          <w:sz w:val="20"/>
        </w:rPr>
      </w:pPr>
      <w:r w:rsidRPr="00CE3EED">
        <w:rPr>
          <w:sz w:val="20"/>
        </w:rPr>
        <w:t>Procesar y dar seguimiento de los proyectos de inversión.</w:t>
      </w:r>
    </w:p>
    <w:p w14:paraId="48E1444E" w14:textId="77777777" w:rsidR="008B1EC8" w:rsidRPr="00CE3EED" w:rsidRDefault="008B1EC8" w:rsidP="00CE3EED">
      <w:pPr>
        <w:pStyle w:val="Prrafodelista"/>
        <w:numPr>
          <w:ilvl w:val="0"/>
          <w:numId w:val="1"/>
        </w:numPr>
        <w:jc w:val="both"/>
        <w:rPr>
          <w:sz w:val="20"/>
        </w:rPr>
      </w:pPr>
      <w:r w:rsidRPr="00CE3EED">
        <w:rPr>
          <w:sz w:val="20"/>
        </w:rPr>
        <w:t>Elaborar contratos, pagar intereses, devolver capital y otras obligaciones contractuales.</w:t>
      </w:r>
    </w:p>
    <w:p w14:paraId="05064107" w14:textId="77777777" w:rsidR="008B1EC8" w:rsidRPr="00CE3EED" w:rsidRDefault="008B1EC8" w:rsidP="00CE3EED">
      <w:pPr>
        <w:pStyle w:val="Prrafodelista"/>
        <w:numPr>
          <w:ilvl w:val="0"/>
          <w:numId w:val="1"/>
        </w:numPr>
        <w:jc w:val="both"/>
        <w:rPr>
          <w:sz w:val="20"/>
        </w:rPr>
      </w:pPr>
      <w:r w:rsidRPr="00CE3EED">
        <w:rPr>
          <w:sz w:val="20"/>
        </w:rPr>
        <w:t>Emitir comprobantes fiscales, declarar impuestos y otras obligaciones tributarias.</w:t>
      </w:r>
    </w:p>
    <w:p w14:paraId="5BF9511B" w14:textId="77777777" w:rsidR="008B1EC8" w:rsidRPr="00CE3EED" w:rsidRDefault="008B1EC8" w:rsidP="00CE3EED">
      <w:pPr>
        <w:pStyle w:val="Prrafodelista"/>
        <w:numPr>
          <w:ilvl w:val="0"/>
          <w:numId w:val="1"/>
        </w:numPr>
        <w:jc w:val="both"/>
        <w:rPr>
          <w:sz w:val="20"/>
        </w:rPr>
      </w:pPr>
      <w:r w:rsidRPr="00CE3EED">
        <w:rPr>
          <w:sz w:val="20"/>
        </w:rPr>
        <w:t>Establecer un medio de comunicación para recibir y atender consultas, reclamos o quejas.</w:t>
      </w:r>
    </w:p>
    <w:p w14:paraId="06A94F0E" w14:textId="77777777" w:rsidR="008B1EC8" w:rsidRPr="00CE3EED" w:rsidRDefault="008B1EC8" w:rsidP="00CE3EED">
      <w:pPr>
        <w:pStyle w:val="Prrafodelista"/>
        <w:numPr>
          <w:ilvl w:val="0"/>
          <w:numId w:val="1"/>
        </w:numPr>
        <w:jc w:val="both"/>
        <w:rPr>
          <w:sz w:val="20"/>
        </w:rPr>
      </w:pPr>
      <w:r w:rsidRPr="00CE3EED">
        <w:rPr>
          <w:sz w:val="20"/>
        </w:rPr>
        <w:t xml:space="preserve">Transferir esta información a las distintas áreas de </w:t>
      </w:r>
      <w:r w:rsidR="00CE3EED" w:rsidRPr="00CE3EED">
        <w:rPr>
          <w:b/>
          <w:sz w:val="20"/>
        </w:rPr>
        <w:t>KAPITAL HOUSE</w:t>
      </w:r>
      <w:r w:rsidRPr="00CE3EED">
        <w:rPr>
          <w:sz w:val="20"/>
        </w:rPr>
        <w:t xml:space="preserve"> o a sus socios comerciales, cuando ello sea necesario para el desarrollo de sus operaciones.</w:t>
      </w:r>
    </w:p>
    <w:p w14:paraId="284A8230" w14:textId="77777777" w:rsidR="008B1EC8" w:rsidRPr="00CE3EED" w:rsidRDefault="008B1EC8" w:rsidP="00CE3EED">
      <w:pPr>
        <w:pStyle w:val="Prrafodelista"/>
        <w:numPr>
          <w:ilvl w:val="0"/>
          <w:numId w:val="1"/>
        </w:numPr>
        <w:jc w:val="both"/>
        <w:rPr>
          <w:sz w:val="20"/>
        </w:rPr>
      </w:pPr>
      <w:r w:rsidRPr="00CE3EED">
        <w:rPr>
          <w:sz w:val="20"/>
        </w:rPr>
        <w:t xml:space="preserve">Cualquier otra actividad de naturaleza similar a las antes descritas necesarias para desarrollar el objeto de la relación contractual que </w:t>
      </w:r>
      <w:r w:rsidR="00CE3EED" w:rsidRPr="00CE3EED">
        <w:rPr>
          <w:b/>
          <w:sz w:val="20"/>
        </w:rPr>
        <w:t>KAPITAL HOUSE</w:t>
      </w:r>
      <w:r w:rsidRPr="00CE3EED">
        <w:rPr>
          <w:sz w:val="20"/>
        </w:rPr>
        <w:t xml:space="preserve"> mantiene con sus usuarios.</w:t>
      </w:r>
    </w:p>
    <w:p w14:paraId="4D712475" w14:textId="77777777" w:rsidR="008B1EC8" w:rsidRPr="00CE3EED" w:rsidRDefault="008B1EC8" w:rsidP="00FE2D10">
      <w:pPr>
        <w:jc w:val="both"/>
        <w:rPr>
          <w:b/>
          <w:sz w:val="20"/>
        </w:rPr>
      </w:pPr>
      <w:r w:rsidRPr="00CE3EED">
        <w:rPr>
          <w:b/>
          <w:sz w:val="20"/>
        </w:rPr>
        <w:t>¿Quién puede acceder a sus datos personales?</w:t>
      </w:r>
    </w:p>
    <w:p w14:paraId="08907F1D" w14:textId="77777777" w:rsidR="008B1EC8" w:rsidRPr="00FE2D10" w:rsidRDefault="00CE3EED" w:rsidP="00FE2D10">
      <w:pPr>
        <w:jc w:val="both"/>
        <w:rPr>
          <w:sz w:val="20"/>
        </w:rPr>
      </w:pPr>
      <w:r w:rsidRPr="00CE3EED">
        <w:rPr>
          <w:b/>
          <w:sz w:val="20"/>
        </w:rPr>
        <w:lastRenderedPageBreak/>
        <w:t>KAPITAL HOUSE</w:t>
      </w:r>
      <w:r w:rsidR="008B1EC8" w:rsidRPr="00FE2D10">
        <w:rPr>
          <w:sz w:val="20"/>
        </w:rPr>
        <w:t xml:space="preserve"> podrá transferir los datos personales a favor de terceros para que sean tratados para las finalidades antes mencionadas conforme a los procedimientos que se determinen por </w:t>
      </w:r>
      <w:r w:rsidRPr="00CE3EED">
        <w:rPr>
          <w:b/>
          <w:sz w:val="20"/>
        </w:rPr>
        <w:t>KAPITAL HOUSE</w:t>
      </w:r>
      <w:r w:rsidR="008B1EC8" w:rsidRPr="00FE2D10">
        <w:rPr>
          <w:sz w:val="20"/>
        </w:rPr>
        <w:t xml:space="preserve"> en el marco de sus operaciones habituales. Para dicho propósito, </w:t>
      </w:r>
      <w:r w:rsidRPr="00CE3EED">
        <w:rPr>
          <w:b/>
          <w:sz w:val="20"/>
        </w:rPr>
        <w:t>KAPITAL HOUSE</w:t>
      </w:r>
      <w:r w:rsidR="008B1EC8" w:rsidRPr="00FE2D10">
        <w:rPr>
          <w:sz w:val="20"/>
        </w:rPr>
        <w:t xml:space="preserve"> cumple con: (i) garantizar que los posibles destinatarios de los datos personales realizarán su tratamiento con un grado de protección adecuado; e, (ii) informar que dichos destinatarios podrán ser los siguientes:</w:t>
      </w:r>
    </w:p>
    <w:p w14:paraId="2A693083" w14:textId="77777777" w:rsidR="008B1EC8" w:rsidRPr="00CE3EED" w:rsidRDefault="008B1EC8" w:rsidP="00FE2D10">
      <w:pPr>
        <w:jc w:val="both"/>
        <w:rPr>
          <w:b/>
          <w:sz w:val="20"/>
        </w:rPr>
      </w:pPr>
      <w:r w:rsidRPr="00CE3EED">
        <w:rPr>
          <w:b/>
          <w:sz w:val="20"/>
        </w:rPr>
        <w:t>Transferencia a nivel nacional</w:t>
      </w:r>
    </w:p>
    <w:p w14:paraId="2076D52D" w14:textId="77777777" w:rsidR="008B1EC8" w:rsidRPr="00FE2D10" w:rsidRDefault="008B1EC8" w:rsidP="00FE2D10">
      <w:pPr>
        <w:jc w:val="both"/>
        <w:rPr>
          <w:sz w:val="20"/>
        </w:rPr>
      </w:pPr>
      <w:r w:rsidRPr="00FE2D10">
        <w:rPr>
          <w:sz w:val="20"/>
        </w:rPr>
        <w:t>Esta información se actualizará permanentemente en esta Política de Privacidad, de modo que se encuentre disponible cuando usted necesite informarse acerca de estos terceros.</w:t>
      </w:r>
    </w:p>
    <w:p w14:paraId="09DCF30C" w14:textId="77777777" w:rsidR="008B1EC8" w:rsidRPr="00CE3EED" w:rsidRDefault="008B1EC8" w:rsidP="00FE2D10">
      <w:pPr>
        <w:jc w:val="both"/>
        <w:rPr>
          <w:b/>
          <w:sz w:val="20"/>
        </w:rPr>
      </w:pPr>
      <w:r w:rsidRPr="00CE3EED">
        <w:rPr>
          <w:b/>
          <w:sz w:val="20"/>
        </w:rPr>
        <w:t>¿Cómo puede ejercer los derechos que la Ley le otorga sobre sus datos personales?</w:t>
      </w:r>
    </w:p>
    <w:p w14:paraId="7C64C2B6" w14:textId="77777777" w:rsidR="008B1EC8" w:rsidRPr="00FE2D10" w:rsidRDefault="00CE3EED" w:rsidP="00FE2D10">
      <w:pPr>
        <w:jc w:val="both"/>
        <w:rPr>
          <w:sz w:val="20"/>
        </w:rPr>
      </w:pPr>
      <w:r w:rsidRPr="00CE3EED">
        <w:rPr>
          <w:b/>
          <w:sz w:val="20"/>
        </w:rPr>
        <w:t>KAPITAL HOUSE</w:t>
      </w:r>
      <w:r w:rsidR="008B1EC8" w:rsidRPr="00FE2D10">
        <w:rPr>
          <w:sz w:val="20"/>
        </w:rPr>
        <w:t xml:space="preserve"> reconoce y garantiza el ejercicio del derecho de información y de los derechos de acceso, rectificación, cancelación y oposición (derechos “ARCO”) que, como titular de sus datos personales, le asisten. Para ello, debe dirigir su solicitud al correo electrónico: informes@</w:t>
      </w:r>
      <w:r>
        <w:rPr>
          <w:sz w:val="20"/>
        </w:rPr>
        <w:t>kapitalhouse.com</w:t>
      </w:r>
    </w:p>
    <w:p w14:paraId="408EB887" w14:textId="77777777" w:rsidR="008B1EC8" w:rsidRPr="00FE2D10" w:rsidRDefault="008B1EC8" w:rsidP="00FE2D10">
      <w:pPr>
        <w:jc w:val="both"/>
        <w:rPr>
          <w:sz w:val="20"/>
        </w:rPr>
      </w:pPr>
      <w:r w:rsidRPr="00FE2D10">
        <w:rPr>
          <w:sz w:val="20"/>
        </w:rPr>
        <w:t xml:space="preserve">La solicitud deberá contener, al menos, lo siguiente: (i) nombres y apellidos del titular de los datos personales; (ii) petición concreta, descripción clara del dato personal vinculado al ejercicio del derecho de la información y/o de los derechos ARCO y la manifestación expresa del derecho que pretende ejercer; (iii) documentos que sustenten la petición; (iv) correo electrónico a donde </w:t>
      </w:r>
      <w:r w:rsidR="005E40D3" w:rsidRPr="00CE3EED">
        <w:rPr>
          <w:b/>
          <w:sz w:val="20"/>
        </w:rPr>
        <w:t>KAPITAL HOUSE</w:t>
      </w:r>
      <w:r w:rsidRPr="00FE2D10">
        <w:rPr>
          <w:sz w:val="20"/>
        </w:rPr>
        <w:t xml:space="preserve"> realizará las comunicaciones que correspondan; y, (v) fecha y firma.</w:t>
      </w:r>
    </w:p>
    <w:p w14:paraId="3E49E8FC" w14:textId="77777777" w:rsidR="008B1EC8" w:rsidRPr="00FE2D10" w:rsidRDefault="008B1EC8" w:rsidP="00FE2D10">
      <w:pPr>
        <w:jc w:val="both"/>
        <w:rPr>
          <w:sz w:val="20"/>
        </w:rPr>
      </w:pPr>
      <w:r w:rsidRPr="00FE2D10">
        <w:rPr>
          <w:sz w:val="20"/>
        </w:rPr>
        <w:t>El titular de los datos personales deberá acreditar su identidad presentando copia de su DNI o documento equivalente (los cuales podrá remitir escaneados). Si el ejercicio del derecho de información y de los derechos ARCO se efectúa por un representante, se debe adjuntar copia de su DNI o equivalente, y de la carta poder o documento similar que acredite su representación.</w:t>
      </w:r>
    </w:p>
    <w:p w14:paraId="347BF280" w14:textId="77777777" w:rsidR="008B1EC8" w:rsidRPr="00FE2D10" w:rsidRDefault="008B1EC8" w:rsidP="00FE2D10">
      <w:pPr>
        <w:jc w:val="both"/>
        <w:rPr>
          <w:sz w:val="20"/>
        </w:rPr>
      </w:pPr>
      <w:r w:rsidRPr="00FE2D10">
        <w:rPr>
          <w:sz w:val="20"/>
        </w:rPr>
        <w:t xml:space="preserve">El plazo de respuesta para la solicitud sobre el derecho de información es de ocho (8) días. En el caso de las solicitudes sobre derechos de rectificación, cancelación y oposición es de diez (10) días hábiles. Por su parte, la solicitud sobre el derecho de acceso tiene un plazo de respuesta de veinte (20) días hábiles. Salvo el plazo establecido para el ejercicio del derecho de información, los plazos restantes de respuesta podrán ser ampliados por la Compañía por una sola vez y por un periodo igual al indicado en el numeral precedente, siempre que las circunstancias lo justifiquen. </w:t>
      </w:r>
      <w:r w:rsidR="00CE3EED" w:rsidRPr="00CE3EED">
        <w:rPr>
          <w:b/>
          <w:sz w:val="20"/>
        </w:rPr>
        <w:t>KAPITAL HOUSE</w:t>
      </w:r>
      <w:r w:rsidRPr="00FE2D10">
        <w:rPr>
          <w:sz w:val="20"/>
        </w:rPr>
        <w:t xml:space="preserve"> se obliga a comunicar dicha decisión al correo electrónico indicado por el titular de los datos personales.</w:t>
      </w:r>
    </w:p>
    <w:p w14:paraId="1212E202" w14:textId="77777777" w:rsidR="008B1EC8" w:rsidRPr="00FE2D10" w:rsidRDefault="008B1EC8" w:rsidP="00FE2D10">
      <w:pPr>
        <w:jc w:val="both"/>
        <w:rPr>
          <w:sz w:val="20"/>
        </w:rPr>
      </w:pPr>
      <w:r w:rsidRPr="00FE2D10">
        <w:rPr>
          <w:sz w:val="20"/>
        </w:rPr>
        <w:t xml:space="preserve">La cancelación de los datos personales no procederá cuando estos deban ser conservados por </w:t>
      </w:r>
      <w:r w:rsidR="00CE3EED" w:rsidRPr="00CE3EED">
        <w:rPr>
          <w:b/>
          <w:sz w:val="20"/>
        </w:rPr>
        <w:t>KAPITAL HOUSE</w:t>
      </w:r>
      <w:r w:rsidR="00CE3EED" w:rsidRPr="00FE2D10">
        <w:rPr>
          <w:sz w:val="20"/>
        </w:rPr>
        <w:t xml:space="preserve"> </w:t>
      </w:r>
      <w:r w:rsidRPr="00FE2D10">
        <w:rPr>
          <w:sz w:val="20"/>
        </w:rPr>
        <w:t>en virtud de razones históricas, estadísticas o científicas, de acuerdo con la normativa aplicable o por motivo de relaciones contractuales con el titular de los datos personales, que justifiquen su tratamiento.</w:t>
      </w:r>
    </w:p>
    <w:p w14:paraId="79752178" w14:textId="77777777" w:rsidR="008B1EC8" w:rsidRPr="00FE2D10" w:rsidRDefault="008B1EC8" w:rsidP="00FE2D10">
      <w:pPr>
        <w:jc w:val="both"/>
        <w:rPr>
          <w:sz w:val="20"/>
        </w:rPr>
      </w:pPr>
      <w:r w:rsidRPr="00FE2D10">
        <w:rPr>
          <w:sz w:val="20"/>
        </w:rPr>
        <w:t>Si el derecho de información y/o los derechos ARCO no son atendidos dentro del plazo establecido o son denegados, podrá recurrir ante la Autoridad Nacional de Protección de Datos Personales en vía de reclamación o al Poder Judicial para los efectos correspondientes a la acción de hábeas data.</w:t>
      </w:r>
    </w:p>
    <w:p w14:paraId="1D91E205" w14:textId="77777777" w:rsidR="008B1EC8" w:rsidRPr="00CE3EED" w:rsidRDefault="008B1EC8" w:rsidP="00FE2D10">
      <w:pPr>
        <w:jc w:val="both"/>
        <w:rPr>
          <w:b/>
          <w:sz w:val="20"/>
        </w:rPr>
      </w:pPr>
      <w:r w:rsidRPr="00CE3EED">
        <w:rPr>
          <w:b/>
          <w:sz w:val="20"/>
        </w:rPr>
        <w:t>¿Esta Política de Privacidad puede ser modificada o actualizada?</w:t>
      </w:r>
    </w:p>
    <w:p w14:paraId="0098A32D" w14:textId="77777777" w:rsidR="00A63788" w:rsidRPr="00FE2D10" w:rsidRDefault="008B1EC8" w:rsidP="00FE2D10">
      <w:pPr>
        <w:jc w:val="both"/>
        <w:rPr>
          <w:sz w:val="20"/>
        </w:rPr>
      </w:pPr>
      <w:r w:rsidRPr="00FE2D10">
        <w:rPr>
          <w:sz w:val="20"/>
        </w:rPr>
        <w:t xml:space="preserve">Con motivo de la mejora continua de nuestros procesos, </w:t>
      </w:r>
      <w:r w:rsidR="00CE3EED" w:rsidRPr="00CE3EED">
        <w:rPr>
          <w:b/>
          <w:sz w:val="20"/>
        </w:rPr>
        <w:t>KAPITAL HOUSE</w:t>
      </w:r>
      <w:r w:rsidRPr="00FE2D10">
        <w:rPr>
          <w:sz w:val="20"/>
        </w:rPr>
        <w:t xml:space="preserve"> podrá modificar y/o actualizar esta Política de Privacidad, ya sea para adaptarla a futuros cambios normativos, implementar mejores prácticas, brindar una mejor calidad de servicio o comunicar nuevas alternativas relacionadas al presente documento. En ese sentido, verifique en la página web de </w:t>
      </w:r>
      <w:r w:rsidR="00CE3EED" w:rsidRPr="00CE3EED">
        <w:rPr>
          <w:b/>
          <w:sz w:val="20"/>
        </w:rPr>
        <w:t>KAPITAL HOUSE</w:t>
      </w:r>
      <w:r w:rsidRPr="00FE2D10">
        <w:rPr>
          <w:sz w:val="20"/>
        </w:rPr>
        <w:t xml:space="preserve"> estos términos regularmente para consultar los cambios que puedan haber existido y de qué manera le pueden afectar.</w:t>
      </w:r>
    </w:p>
    <w:p w14:paraId="7AB8A227" w14:textId="77777777" w:rsidR="008B1EC8" w:rsidRPr="00FE2D10" w:rsidRDefault="008B1EC8" w:rsidP="00FE2D10">
      <w:pPr>
        <w:jc w:val="both"/>
        <w:rPr>
          <w:sz w:val="20"/>
        </w:rPr>
      </w:pPr>
    </w:p>
    <w:p w14:paraId="1831A3D7" w14:textId="77777777" w:rsidR="008B1EC8" w:rsidRDefault="008B1EC8" w:rsidP="008B1EC8"/>
    <w:p w14:paraId="748A2281" w14:textId="77777777" w:rsidR="008B1EC8" w:rsidRDefault="008B1EC8" w:rsidP="008B1EC8"/>
    <w:sectPr w:rsidR="008B1EC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5109" w14:textId="77777777" w:rsidR="00CC7F5F" w:rsidRDefault="00CC7F5F" w:rsidP="00854EEB">
      <w:pPr>
        <w:spacing w:after="0" w:line="240" w:lineRule="auto"/>
      </w:pPr>
      <w:r>
        <w:separator/>
      </w:r>
    </w:p>
  </w:endnote>
  <w:endnote w:type="continuationSeparator" w:id="0">
    <w:p w14:paraId="490307CC" w14:textId="77777777" w:rsidR="00CC7F5F" w:rsidRDefault="00CC7F5F" w:rsidP="0085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9327" w14:textId="77777777" w:rsidR="00854EEB" w:rsidRDefault="00854EE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A016" w14:textId="7FF15BF9" w:rsidR="00854EEB" w:rsidRPr="00854EEB" w:rsidRDefault="00854EEB" w:rsidP="00854EEB">
    <w:pPr>
      <w:pStyle w:val="Piedepgina"/>
      <w:jc w:val="center"/>
      <w:rPr>
        <w:b/>
      </w:rPr>
    </w:pPr>
    <w:r w:rsidRPr="00854EEB">
      <w:rPr>
        <w:b/>
      </w:rPr>
      <w:t>Dirección: Av ejercito 906 Piso 3 Quinta Gamero – Cayma Arequipa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06E1" w14:textId="77777777" w:rsidR="00854EEB" w:rsidRDefault="00854E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8E37" w14:textId="77777777" w:rsidR="00CC7F5F" w:rsidRDefault="00CC7F5F" w:rsidP="00854EEB">
      <w:pPr>
        <w:spacing w:after="0" w:line="240" w:lineRule="auto"/>
      </w:pPr>
      <w:r>
        <w:separator/>
      </w:r>
    </w:p>
  </w:footnote>
  <w:footnote w:type="continuationSeparator" w:id="0">
    <w:p w14:paraId="09048B93" w14:textId="77777777" w:rsidR="00CC7F5F" w:rsidRDefault="00CC7F5F" w:rsidP="00854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F247" w14:textId="65DE1CE8" w:rsidR="00854EEB" w:rsidRDefault="0017061A">
    <w:pPr>
      <w:pStyle w:val="Encabezado"/>
    </w:pPr>
    <w:r>
      <w:rPr>
        <w:noProof/>
        <w:lang w:eastAsia="es-PE"/>
      </w:rPr>
      <w:pict w14:anchorId="1507E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9719" o:spid="_x0000_s2053" type="#_x0000_t75" style="position:absolute;margin-left:0;margin-top:0;width:424.4pt;height:424.4pt;z-index:-251655168;mso-position-horizontal:center;mso-position-horizontal-relative:margin;mso-position-vertical:center;mso-position-vertical-relative:margin" o:allowincell="f">
          <v:imagedata r:id="rId1" o:title="499863542_122104125362878089_7117203901646806407_n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AA2C" w14:textId="7E568605" w:rsidR="00854EEB" w:rsidRPr="00854EEB" w:rsidRDefault="0017061A" w:rsidP="00854EEB">
    <w:pPr>
      <w:pStyle w:val="Encabezado"/>
      <w:jc w:val="center"/>
      <w:rPr>
        <w:b/>
        <w:sz w:val="24"/>
        <w:szCs w:val="46"/>
      </w:rPr>
    </w:pPr>
    <w:bookmarkStart w:id="0" w:name="_GoBack"/>
    <w:r>
      <w:rPr>
        <w:rFonts w:ascii="Arial" w:hAnsi="Arial" w:cs="Arial"/>
        <w:b/>
        <w:noProof/>
        <w:color w:val="001D35"/>
        <w:sz w:val="24"/>
        <w:szCs w:val="46"/>
        <w:lang w:eastAsia="es-PE"/>
      </w:rPr>
      <w:pict w14:anchorId="58607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9720" o:spid="_x0000_s2054" type="#_x0000_t75" style="position:absolute;left:0;text-align:left;margin-left:0;margin-top:0;width:424.4pt;height:424.4pt;z-index:-251654144;mso-position-horizontal:center;mso-position-horizontal-relative:margin;mso-position-vertical:center;mso-position-vertical-relative:margin" o:allowincell="f">
          <v:imagedata r:id="rId1" o:title="499863542_122104125362878089_7117203901646806407_n (1)" gain="19661f" blacklevel="22938f"/>
        </v:shape>
      </w:pict>
    </w:r>
    <w:bookmarkEnd w:id="0"/>
    <w:r w:rsidR="00854EEB" w:rsidRPr="00854EEB">
      <w:rPr>
        <w:rFonts w:ascii="Arial" w:hAnsi="Arial" w:cs="Arial"/>
        <w:b/>
        <w:color w:val="001D35"/>
        <w:sz w:val="24"/>
        <w:szCs w:val="46"/>
        <w:shd w:val="clear" w:color="auto" w:fill="FFFFFF"/>
      </w:rPr>
      <w:t>"Año de la recuperación y consolidación de la economía peruana"</w:t>
    </w:r>
    <w:r w:rsidR="00854EEB" w:rsidRPr="00854EEB">
      <w:rPr>
        <w:b/>
        <w:caps/>
        <w:noProof/>
        <w:color w:val="808080" w:themeColor="background1" w:themeShade="80"/>
        <w:sz w:val="24"/>
        <w:szCs w:val="46"/>
      </w:rPr>
      <mc:AlternateContent>
        <mc:Choice Requires="wpg">
          <w:drawing>
            <wp:anchor distT="0" distB="0" distL="114300" distR="114300" simplePos="0" relativeHeight="251659264" behindDoc="0" locked="0" layoutInCell="1" allowOverlap="1" wp14:anchorId="7D85FDFB" wp14:editId="59420790">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0C468" w14:textId="0F043EDE" w:rsidR="00854EEB" w:rsidRDefault="00854EEB">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7061A" w:rsidRPr="0017061A">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5FDFB" id="Grupo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e48312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400C468" w14:textId="0F043EDE" w:rsidR="00854EEB" w:rsidRDefault="00854EEB">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7061A" w:rsidRPr="0017061A">
                        <w:rPr>
                          <w:noProof/>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FDAC" w14:textId="5FF875E4" w:rsidR="00854EEB" w:rsidRDefault="0017061A">
    <w:pPr>
      <w:pStyle w:val="Encabezado"/>
    </w:pPr>
    <w:r>
      <w:rPr>
        <w:noProof/>
        <w:lang w:eastAsia="es-PE"/>
      </w:rPr>
      <w:pict w14:anchorId="59CFA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119718" o:spid="_x0000_s2052" type="#_x0000_t75" style="position:absolute;margin-left:0;margin-top:0;width:424.4pt;height:424.4pt;z-index:-251656192;mso-position-horizontal:center;mso-position-horizontal-relative:margin;mso-position-vertical:center;mso-position-vertical-relative:margin" o:allowincell="f">
          <v:imagedata r:id="rId1" o:title="499863542_122104125362878089_7117203901646806407_n (1)"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2F0C"/>
    <w:multiLevelType w:val="hybridMultilevel"/>
    <w:tmpl w:val="5E2A05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C8"/>
    <w:rsid w:val="00066326"/>
    <w:rsid w:val="0017061A"/>
    <w:rsid w:val="00287ABB"/>
    <w:rsid w:val="005E40D3"/>
    <w:rsid w:val="00854EEB"/>
    <w:rsid w:val="008B1EC8"/>
    <w:rsid w:val="009153D1"/>
    <w:rsid w:val="009705BC"/>
    <w:rsid w:val="00A63788"/>
    <w:rsid w:val="00CC7F5F"/>
    <w:rsid w:val="00CE3EED"/>
    <w:rsid w:val="00FE2D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C47EE4"/>
  <w15:chartTrackingRefBased/>
  <w15:docId w15:val="{6C81D043-62B4-4C9B-9C51-3F0DC6A9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3EED"/>
    <w:pPr>
      <w:ind w:left="720"/>
      <w:contextualSpacing/>
    </w:pPr>
  </w:style>
  <w:style w:type="paragraph" w:styleId="Encabezado">
    <w:name w:val="header"/>
    <w:basedOn w:val="Normal"/>
    <w:link w:val="EncabezadoCar"/>
    <w:uiPriority w:val="99"/>
    <w:unhideWhenUsed/>
    <w:rsid w:val="00854E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4EEB"/>
  </w:style>
  <w:style w:type="paragraph" w:styleId="Piedepgina">
    <w:name w:val="footer"/>
    <w:basedOn w:val="Normal"/>
    <w:link w:val="PiedepginaCar"/>
    <w:uiPriority w:val="99"/>
    <w:unhideWhenUsed/>
    <w:rsid w:val="00854E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Anaranjado">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FBF5-08E1-4FB9-8367-40C72087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1107</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7</cp:revision>
  <dcterms:created xsi:type="dcterms:W3CDTF">2025-06-05T23:11:00Z</dcterms:created>
  <dcterms:modified xsi:type="dcterms:W3CDTF">2025-06-10T14:51:00Z</dcterms:modified>
</cp:coreProperties>
</file>